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ХУТОРСКОЙ СЕЛЬСОВЕТ</w:t>
      </w:r>
    </w:p>
    <w:p w:rsidR="00862F8A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862F8A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862F8A" w:rsidRDefault="00862F8A" w:rsidP="00862F8A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00014A" w:rsidRDefault="00862F8A" w:rsidP="00862F8A">
      <w:pPr>
        <w:pStyle w:val="ConsTitle"/>
        <w:widowControl/>
        <w:ind w:right="0"/>
        <w:rPr>
          <w:sz w:val="32"/>
          <w:szCs w:val="32"/>
        </w:rPr>
      </w:pPr>
      <w:r w:rsidRPr="00006035">
        <w:rPr>
          <w:sz w:val="32"/>
          <w:szCs w:val="32"/>
        </w:rPr>
        <w:t>16 декабря 2022 год</w:t>
      </w:r>
      <w:r>
        <w:rPr>
          <w:sz w:val="32"/>
          <w:szCs w:val="32"/>
        </w:rPr>
        <w:t xml:space="preserve"> </w:t>
      </w:r>
      <w:r w:rsidRPr="00006035">
        <w:rPr>
          <w:sz w:val="32"/>
          <w:szCs w:val="32"/>
        </w:rPr>
        <w:t xml:space="preserve">                     </w:t>
      </w:r>
      <w:r w:rsidR="00664991">
        <w:rPr>
          <w:sz w:val="32"/>
          <w:szCs w:val="32"/>
        </w:rPr>
        <w:t xml:space="preserve">                            21/3 </w:t>
      </w:r>
      <w:proofErr w:type="spellStart"/>
      <w:r w:rsidR="00664991">
        <w:rPr>
          <w:sz w:val="32"/>
          <w:szCs w:val="32"/>
        </w:rPr>
        <w:t>р.С</w:t>
      </w:r>
      <w:proofErr w:type="spellEnd"/>
      <w:r w:rsidRPr="00006035">
        <w:rPr>
          <w:sz w:val="32"/>
          <w:szCs w:val="32"/>
        </w:rPr>
        <w:t xml:space="preserve"> </w:t>
      </w:r>
    </w:p>
    <w:p w:rsidR="00862F8A" w:rsidRDefault="00862F8A" w:rsidP="00862F8A">
      <w:pPr>
        <w:pStyle w:val="ConsTitle"/>
        <w:widowControl/>
        <w:ind w:right="0"/>
        <w:rPr>
          <w:sz w:val="32"/>
          <w:szCs w:val="32"/>
        </w:rPr>
      </w:pPr>
    </w:p>
    <w:p w:rsidR="00862F8A" w:rsidRDefault="00862F8A" w:rsidP="00862F8A">
      <w:pPr>
        <w:pStyle w:val="ConsTitle"/>
        <w:widowControl/>
        <w:ind w:right="0"/>
        <w:rPr>
          <w:sz w:val="32"/>
          <w:szCs w:val="32"/>
        </w:rPr>
      </w:pPr>
    </w:p>
    <w:p w:rsidR="00862F8A" w:rsidRDefault="00664991" w:rsidP="00862F8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муниципального образования Хуторской сельсовет на уровень муниципального образования Новосергиевский район на 2023 год</w:t>
      </w:r>
    </w:p>
    <w:p w:rsidR="00664991" w:rsidRDefault="00664991" w:rsidP="00862F8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64991" w:rsidRDefault="00664991" w:rsidP="00862F8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64991" w:rsidRPr="00664991" w:rsidRDefault="00664991" w:rsidP="00664991">
      <w:pPr>
        <w:keepNext/>
        <w:tabs>
          <w:tab w:val="left" w:pos="0"/>
        </w:tabs>
        <w:spacing w:before="240" w:after="60"/>
        <w:ind w:firstLine="567"/>
        <w:jc w:val="both"/>
        <w:outlineLvl w:val="0"/>
        <w:rPr>
          <w:rFonts w:ascii="Arial" w:eastAsia="Times New Roman" w:hAnsi="Arial" w:cs="Arial"/>
          <w:bCs/>
          <w:kern w:val="32"/>
        </w:rPr>
      </w:pPr>
      <w:r w:rsidRPr="00664991">
        <w:rPr>
          <w:rFonts w:ascii="Arial" w:eastAsia="Times New Roman" w:hAnsi="Arial" w:cs="Arial"/>
          <w:bCs/>
          <w:kern w:val="32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</w:t>
      </w:r>
      <w:r>
        <w:rPr>
          <w:rFonts w:ascii="Arial" w:eastAsia="Times New Roman" w:hAnsi="Arial" w:cs="Arial"/>
          <w:bCs/>
          <w:kern w:val="32"/>
        </w:rPr>
        <w:t xml:space="preserve">ого образования </w:t>
      </w:r>
      <w:proofErr w:type="gramStart"/>
      <w:r>
        <w:rPr>
          <w:rFonts w:ascii="Arial" w:eastAsia="Times New Roman" w:hAnsi="Arial" w:cs="Arial"/>
          <w:bCs/>
          <w:kern w:val="32"/>
        </w:rPr>
        <w:t xml:space="preserve">Хуторской </w:t>
      </w:r>
      <w:r w:rsidRPr="00664991">
        <w:rPr>
          <w:rFonts w:ascii="Arial" w:eastAsia="Times New Roman" w:hAnsi="Arial" w:cs="Arial"/>
          <w:bCs/>
          <w:kern w:val="32"/>
        </w:rPr>
        <w:t xml:space="preserve"> сельсовет</w:t>
      </w:r>
      <w:proofErr w:type="gramEnd"/>
      <w:r w:rsidRPr="00664991">
        <w:rPr>
          <w:rFonts w:ascii="Arial" w:eastAsia="Times New Roman" w:hAnsi="Arial" w:cs="Arial"/>
          <w:bCs/>
          <w:kern w:val="32"/>
        </w:rPr>
        <w:t xml:space="preserve"> Новосергиевского района Оренбургской области:</w:t>
      </w:r>
    </w:p>
    <w:p w:rsidR="00664991" w:rsidRPr="00664991" w:rsidRDefault="00664991" w:rsidP="00664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Передать на 2023</w:t>
      </w:r>
      <w:r w:rsidRPr="00664991">
        <w:rPr>
          <w:rFonts w:ascii="Arial" w:hAnsi="Arial" w:cs="Arial"/>
        </w:rPr>
        <w:t xml:space="preserve"> год следующие полномочия муниципально</w:t>
      </w:r>
      <w:r>
        <w:rPr>
          <w:rFonts w:ascii="Arial" w:hAnsi="Arial" w:cs="Arial"/>
        </w:rPr>
        <w:t xml:space="preserve">го образования </w:t>
      </w:r>
      <w:proofErr w:type="gramStart"/>
      <w:r>
        <w:rPr>
          <w:rFonts w:ascii="Arial" w:hAnsi="Arial" w:cs="Arial"/>
        </w:rPr>
        <w:t xml:space="preserve">Хуторской </w:t>
      </w:r>
      <w:r w:rsidRPr="00664991">
        <w:rPr>
          <w:rFonts w:ascii="Arial" w:hAnsi="Arial" w:cs="Arial"/>
        </w:rPr>
        <w:t xml:space="preserve"> сельсовет</w:t>
      </w:r>
      <w:proofErr w:type="gramEnd"/>
      <w:r w:rsidRPr="00664991">
        <w:rPr>
          <w:rFonts w:ascii="Arial" w:hAnsi="Arial" w:cs="Arial"/>
        </w:rPr>
        <w:t xml:space="preserve"> на уровень муниципального образования Новосергиевский район:</w:t>
      </w:r>
    </w:p>
    <w:p w:rsidR="00664991" w:rsidRPr="00664991" w:rsidRDefault="00664991" w:rsidP="00664991">
      <w:pPr>
        <w:jc w:val="both"/>
        <w:rPr>
          <w:rFonts w:ascii="Arial" w:hAnsi="Arial" w:cs="Arial"/>
        </w:rPr>
      </w:pPr>
      <w:bookmarkStart w:id="0" w:name="sub_140120"/>
      <w:r w:rsidRPr="00664991">
        <w:rPr>
          <w:rFonts w:ascii="Arial" w:hAnsi="Arial" w:cs="Arial"/>
        </w:rPr>
        <w:tab/>
      </w:r>
      <w:bookmarkEnd w:id="0"/>
      <w:r w:rsidRPr="00664991">
        <w:rPr>
          <w:rFonts w:ascii="Arial" w:hAnsi="Arial" w:cs="Arial"/>
        </w:rPr>
        <w:t>1)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 Выдача градостроительного </w:t>
      </w:r>
      <w:hyperlink r:id="rId5" w:anchor="dst100014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плана</w:t>
        </w:r>
      </w:hyperlink>
      <w:r w:rsidRPr="00664991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кодексом</w:t>
        </w:r>
      </w:hyperlink>
      <w:r w:rsidRPr="00664991">
        <w:rPr>
          <w:rFonts w:ascii="Arial" w:hAnsi="Arial" w:cs="Arial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уведомлении</w:t>
        </w:r>
      </w:hyperlink>
      <w:r w:rsidRPr="00664991">
        <w:rPr>
          <w:rFonts w:ascii="Arial" w:hAnsi="Arial" w:cs="Arial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уведомлении</w:t>
        </w:r>
      </w:hyperlink>
      <w:r w:rsidRPr="00664991">
        <w:rPr>
          <w:rFonts w:ascii="Arial" w:hAnsi="Arial" w:cs="Arial"/>
          <w:shd w:val="clear" w:color="auto" w:fill="FFFFFF"/>
        </w:rPr>
        <w:t> о планируемом строительстве парам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664991">
        <w:rPr>
          <w:rFonts w:ascii="Arial" w:hAnsi="Arial" w:cs="Arial"/>
          <w:color w:val="000000"/>
          <w:shd w:val="clear" w:color="auto" w:fill="FFFFFF"/>
        </w:rPr>
        <w:lastRenderedPageBreak/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64991" w:rsidRPr="00664991" w:rsidRDefault="00664991" w:rsidP="00664991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2)  организация и осуществление мероприятий по работе с детьми и молодежью в поселении;</w:t>
      </w:r>
    </w:p>
    <w:p w:rsidR="00664991" w:rsidRPr="00664991" w:rsidRDefault="00664991" w:rsidP="00664991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3)  расчет и выплата заработной платы, </w:t>
      </w:r>
      <w:proofErr w:type="gramStart"/>
      <w:r w:rsidRPr="00664991">
        <w:rPr>
          <w:rFonts w:ascii="Arial" w:hAnsi="Arial" w:cs="Arial"/>
        </w:rPr>
        <w:t>пособий  работникам</w:t>
      </w:r>
      <w:proofErr w:type="gramEnd"/>
      <w:r w:rsidRPr="00664991">
        <w:rPr>
          <w:rFonts w:ascii="Arial" w:hAnsi="Arial" w:cs="Arial"/>
        </w:rPr>
        <w:t xml:space="preserve"> учреждений культуры;</w:t>
      </w:r>
    </w:p>
    <w:p w:rsidR="00664991" w:rsidRPr="00664991" w:rsidRDefault="00664991" w:rsidP="00664991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4) осуществление мер по противодействию коррупции в границах поселения </w:t>
      </w:r>
      <w:proofErr w:type="gramStart"/>
      <w:r w:rsidRPr="00664991">
        <w:rPr>
          <w:rFonts w:ascii="Arial" w:hAnsi="Arial" w:cs="Arial"/>
        </w:rPr>
        <w:t>( в</w:t>
      </w:r>
      <w:proofErr w:type="gramEnd"/>
      <w:r w:rsidRPr="00664991">
        <w:rPr>
          <w:rFonts w:ascii="Arial" w:hAnsi="Arial" w:cs="Arial"/>
        </w:rPr>
        <w:t xml:space="preserve">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интересов).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 w:rsidRPr="00664991">
        <w:rPr>
          <w:rFonts w:ascii="Arial" w:hAnsi="Arial" w:cs="Arial"/>
        </w:rPr>
        <w:t>полномочия</w:t>
      </w:r>
      <w:proofErr w:type="gramEnd"/>
      <w:r w:rsidRPr="00664991">
        <w:rPr>
          <w:rFonts w:ascii="Arial" w:hAnsi="Arial" w:cs="Arial"/>
        </w:rPr>
        <w:t xml:space="preserve"> указанные в п. 1 настоящего решения.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3. 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6. Поручить </w:t>
      </w:r>
      <w:proofErr w:type="gramStart"/>
      <w:r w:rsidRPr="00664991">
        <w:rPr>
          <w:rFonts w:ascii="Arial" w:hAnsi="Arial" w:cs="Arial"/>
        </w:rPr>
        <w:t>главе  муниципальн</w:t>
      </w:r>
      <w:r w:rsidR="00B024A2">
        <w:rPr>
          <w:rFonts w:ascii="Arial" w:hAnsi="Arial" w:cs="Arial"/>
        </w:rPr>
        <w:t>ого</w:t>
      </w:r>
      <w:proofErr w:type="gramEnd"/>
      <w:r w:rsidR="00B024A2">
        <w:rPr>
          <w:rFonts w:ascii="Arial" w:hAnsi="Arial" w:cs="Arial"/>
        </w:rPr>
        <w:t xml:space="preserve"> образования Хуторской</w:t>
      </w:r>
      <w:r w:rsidRPr="00664991">
        <w:rPr>
          <w:rFonts w:ascii="Arial" w:hAnsi="Arial" w:cs="Arial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Pr="007B36F6" w:rsidRDefault="00664991" w:rsidP="00664991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664991" w:rsidRPr="007B36F6" w:rsidRDefault="00664991" w:rsidP="00664991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664991" w:rsidRPr="007B36F6" w:rsidRDefault="00664991" w:rsidP="00664991">
      <w:pPr>
        <w:pStyle w:val="ConsPlusNormal"/>
        <w:jc w:val="both"/>
        <w:rPr>
          <w:sz w:val="24"/>
          <w:szCs w:val="24"/>
        </w:rPr>
      </w:pPr>
    </w:p>
    <w:p w:rsidR="00664991" w:rsidRDefault="00664991" w:rsidP="00664991">
      <w:pPr>
        <w:pStyle w:val="ConsPlusNormal"/>
        <w:ind w:firstLine="0"/>
        <w:jc w:val="both"/>
        <w:rPr>
          <w:sz w:val="32"/>
          <w:szCs w:val="32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664991" w:rsidRDefault="00664991" w:rsidP="00664991">
      <w:pPr>
        <w:pStyle w:val="ConsPlusNormal"/>
        <w:ind w:firstLine="0"/>
        <w:jc w:val="both"/>
        <w:rPr>
          <w:sz w:val="32"/>
          <w:szCs w:val="32"/>
        </w:rPr>
      </w:pPr>
    </w:p>
    <w:p w:rsidR="00664991" w:rsidRDefault="00664991" w:rsidP="00664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2E0E5F">
        <w:rPr>
          <w:rFonts w:ascii="Arial" w:hAnsi="Arial" w:cs="Arial"/>
          <w:b/>
          <w:sz w:val="32"/>
          <w:szCs w:val="32"/>
        </w:rPr>
        <w:t>к  решению</w:t>
      </w:r>
      <w:proofErr w:type="gramEnd"/>
      <w:r w:rsidRPr="002E0E5F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664991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16.12.2022 №21/3</w:t>
      </w:r>
      <w:r w:rsidRPr="002E0E5F">
        <w:rPr>
          <w:rFonts w:ascii="Arial" w:hAnsi="Arial" w:cs="Arial"/>
          <w:b/>
          <w:sz w:val="32"/>
          <w:szCs w:val="32"/>
        </w:rPr>
        <w:t>-р.С</w:t>
      </w: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</w:p>
    <w:p w:rsidR="00664991" w:rsidRPr="00664991" w:rsidRDefault="00664991" w:rsidP="00664991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649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664991" w:rsidRPr="00664991" w:rsidRDefault="00B024A2" w:rsidP="00664991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2023</w:t>
      </w:r>
      <w:r w:rsidR="00664991" w:rsidRPr="006649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664991" w:rsidRPr="00664991" w:rsidRDefault="00664991" w:rsidP="00664991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664991" w:rsidRPr="00664991" w:rsidTr="00656CF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</w:t>
            </w:r>
            <w:proofErr w:type="gramEnd"/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тыс.руб</w:t>
            </w:r>
            <w:proofErr w:type="spellEnd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664991" w:rsidRPr="00664991" w:rsidTr="00656CFE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664991" w:rsidRPr="00664991" w:rsidTr="00656CFE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1" w:rsidRPr="00664991" w:rsidRDefault="00664991" w:rsidP="00656CFE">
            <w:pPr>
              <w:pStyle w:val="a3"/>
              <w:numPr>
                <w:ilvl w:val="0"/>
                <w:numId w:val="1"/>
              </w:num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</w:t>
            </w:r>
            <w:r w:rsidRPr="00664991">
              <w:rPr>
                <w:rFonts w:ascii="Arial" w:hAnsi="Arial" w:cs="Arial"/>
                <w:lang w:eastAsia="en-US"/>
              </w:rPr>
              <w:lastRenderedPageBreak/>
      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      </w:r>
          </w:p>
          <w:p w:rsidR="00664991" w:rsidRPr="00664991" w:rsidRDefault="00664991" w:rsidP="00656CFE">
            <w:pPr>
              <w:pStyle w:val="a3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250355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16,8</w:t>
            </w: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64991" w:rsidRPr="00664991" w:rsidTr="00656CFE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0F68A7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  <w:r w:rsidR="00664991" w:rsidRPr="00664991">
              <w:rPr>
                <w:rFonts w:ascii="Arial" w:eastAsiaTheme="minorHAnsi" w:hAnsi="Arial" w:cs="Arial"/>
                <w:lang w:eastAsia="en-US"/>
              </w:rPr>
              <w:t>,3</w:t>
            </w:r>
          </w:p>
        </w:tc>
      </w:tr>
      <w:tr w:rsidR="00664991" w:rsidRPr="00664991" w:rsidTr="00656CFE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 xml:space="preserve">3) расчет и выплата заработной платы, </w:t>
            </w:r>
            <w:proofErr w:type="gramStart"/>
            <w:r w:rsidRPr="00664991">
              <w:rPr>
                <w:rFonts w:ascii="Arial" w:hAnsi="Arial" w:cs="Arial"/>
                <w:lang w:eastAsia="en-US"/>
              </w:rPr>
              <w:t>пособий  работникам</w:t>
            </w:r>
            <w:proofErr w:type="gramEnd"/>
            <w:r w:rsidRPr="00664991">
              <w:rPr>
                <w:rFonts w:ascii="Arial" w:hAnsi="Arial" w:cs="Arial"/>
                <w:lang w:eastAsia="en-US"/>
              </w:rPr>
              <w:t xml:space="preserve"> учреждений культуры</w:t>
            </w:r>
          </w:p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B024A2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2115,8</w:t>
            </w:r>
          </w:p>
        </w:tc>
      </w:tr>
      <w:tr w:rsidR="00664991" w:rsidRPr="00664991" w:rsidTr="00656CFE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>4</w:t>
            </w:r>
            <w:r w:rsidRPr="009B0324">
              <w:rPr>
                <w:rFonts w:ascii="Arial" w:hAnsi="Arial" w:cs="Arial"/>
                <w:lang w:eastAsia="en-US"/>
              </w:rPr>
              <w:t xml:space="preserve">) </w:t>
            </w:r>
            <w:r w:rsidR="009B0324" w:rsidRPr="009B0324">
              <w:rPr>
                <w:rFonts w:ascii="Arial" w:eastAsia="Times New Roman" w:hAnsi="Arial" w:cs="Arial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</w:t>
            </w:r>
            <w:r w:rsidR="009B0324" w:rsidRPr="009B0324">
              <w:rPr>
                <w:rFonts w:eastAsia="Times New Roman"/>
                <w:sz w:val="28"/>
                <w:szCs w:val="28"/>
              </w:rPr>
              <w:t xml:space="preserve"> </w:t>
            </w:r>
            <w:bookmarkStart w:id="1" w:name="_GoBack"/>
            <w:r w:rsidR="009B0324" w:rsidRPr="009B0324">
              <w:rPr>
                <w:rFonts w:ascii="Arial" w:eastAsia="Times New Roman" w:hAnsi="Arial" w:cs="Arial"/>
              </w:rPr>
              <w:t>поселения</w:t>
            </w:r>
            <w:bookmarkEnd w:id="1"/>
          </w:p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B024A2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</w:tr>
      <w:tr w:rsidR="00664991" w:rsidRPr="00664991" w:rsidTr="00656CF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1" w:rsidRPr="00664991" w:rsidRDefault="00664991" w:rsidP="00656CFE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B024A2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2136,4</w:t>
            </w:r>
          </w:p>
        </w:tc>
      </w:tr>
    </w:tbl>
    <w:p w:rsidR="00664991" w:rsidRPr="00664991" w:rsidRDefault="00664991" w:rsidP="00664991">
      <w:pPr>
        <w:tabs>
          <w:tab w:val="left" w:pos="9893"/>
        </w:tabs>
        <w:ind w:right="-32"/>
        <w:rPr>
          <w:rFonts w:ascii="Arial" w:hAnsi="Arial" w:cs="Arial"/>
          <w:sz w:val="28"/>
          <w:szCs w:val="28"/>
        </w:rPr>
      </w:pPr>
    </w:p>
    <w:p w:rsidR="00664991" w:rsidRPr="00664991" w:rsidRDefault="00664991" w:rsidP="00664991">
      <w:pPr>
        <w:rPr>
          <w:rFonts w:ascii="Arial" w:hAnsi="Arial" w:cs="Arial"/>
        </w:rPr>
      </w:pPr>
    </w:p>
    <w:p w:rsidR="00664991" w:rsidRPr="00664991" w:rsidRDefault="00664991" w:rsidP="00664991">
      <w:pPr>
        <w:tabs>
          <w:tab w:val="left" w:pos="4111"/>
          <w:tab w:val="left" w:pos="9893"/>
        </w:tabs>
        <w:ind w:right="5101"/>
        <w:rPr>
          <w:rFonts w:ascii="Arial" w:hAnsi="Arial" w:cs="Arial"/>
        </w:rPr>
      </w:pPr>
    </w:p>
    <w:p w:rsidR="00664991" w:rsidRPr="00664991" w:rsidRDefault="00664991" w:rsidP="00664991">
      <w:pPr>
        <w:rPr>
          <w:rFonts w:ascii="Arial" w:hAnsi="Arial" w:cs="Arial"/>
        </w:rPr>
      </w:pPr>
    </w:p>
    <w:p w:rsidR="00664991" w:rsidRPr="00664991" w:rsidRDefault="00664991" w:rsidP="00664991">
      <w:pPr>
        <w:jc w:val="right"/>
        <w:rPr>
          <w:rFonts w:ascii="Arial" w:hAnsi="Arial" w:cs="Arial"/>
          <w:sz w:val="26"/>
          <w:szCs w:val="26"/>
        </w:rPr>
      </w:pPr>
    </w:p>
    <w:p w:rsidR="00664991" w:rsidRPr="00664991" w:rsidRDefault="00664991" w:rsidP="00862F8A">
      <w:pPr>
        <w:pStyle w:val="ConsTitle"/>
        <w:widowControl/>
        <w:ind w:right="0"/>
        <w:jc w:val="center"/>
        <w:rPr>
          <w:sz w:val="24"/>
          <w:szCs w:val="24"/>
        </w:rPr>
      </w:pPr>
    </w:p>
    <w:sectPr w:rsidR="00664991" w:rsidRPr="0066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6"/>
    <w:rsid w:val="0000014A"/>
    <w:rsid w:val="000F68A7"/>
    <w:rsid w:val="002209AE"/>
    <w:rsid w:val="00250355"/>
    <w:rsid w:val="00283CC7"/>
    <w:rsid w:val="00664991"/>
    <w:rsid w:val="00862F8A"/>
    <w:rsid w:val="009B0324"/>
    <w:rsid w:val="00B024A2"/>
    <w:rsid w:val="00E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CD78-F308-450D-B4DC-5F69C91E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2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6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2022-12-14T06:01:00Z</dcterms:created>
  <dcterms:modified xsi:type="dcterms:W3CDTF">2022-12-15T08:52:00Z</dcterms:modified>
</cp:coreProperties>
</file>