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8D" w:rsidRPr="00F1398D" w:rsidRDefault="00F1398D" w:rsidP="00F1398D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АДМИНИСТРАЦИЯ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Cs/>
          <w:color w:val="000000"/>
          <w:sz w:val="28"/>
          <w:szCs w:val="28"/>
        </w:rPr>
        <w:t>МУНИЦИПАЛЬНОГО</w:t>
      </w:r>
      <w:r w:rsidRPr="00F1398D">
        <w:rPr>
          <w:b/>
          <w:bCs/>
          <w:color w:val="000000"/>
          <w:sz w:val="28"/>
          <w:szCs w:val="28"/>
        </w:rPr>
        <w:t> ОБРАЗОВАНИЯ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ХУТОРСКОЙ СЕЛЬСОВЕТ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НОВОСЕРГИЕВСКОГО РАЙОНА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ОРЕНБУРГСКОЙ ОБЛАСТИ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sz w:val="28"/>
          <w:szCs w:val="28"/>
        </w:rPr>
        <w:t> 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398D">
        <w:rPr>
          <w:b/>
          <w:bCs/>
          <w:color w:val="000000"/>
          <w:sz w:val="28"/>
          <w:szCs w:val="28"/>
        </w:rPr>
        <w:t>ПОСТАНОВЛЕНИЕ</w:t>
      </w:r>
    </w:p>
    <w:p w:rsidR="00F1398D" w:rsidRDefault="00F1398D" w:rsidP="00F1398D">
      <w:pPr>
        <w:pStyle w:val="a3"/>
        <w:spacing w:before="0" w:beforeAutospacing="0" w:after="0" w:afterAutospacing="0"/>
        <w:jc w:val="center"/>
      </w:pPr>
      <w:r>
        <w:t> </w:t>
      </w: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1398D">
        <w:rPr>
          <w:bCs/>
          <w:color w:val="000000"/>
          <w:sz w:val="28"/>
          <w:szCs w:val="28"/>
        </w:rPr>
        <w:t>21.11.2022</w:t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</w:r>
      <w:r w:rsidRPr="00F1398D">
        <w:rPr>
          <w:bCs/>
          <w:color w:val="000000"/>
          <w:sz w:val="28"/>
          <w:szCs w:val="28"/>
        </w:rPr>
        <w:tab/>
        <w:t>№ 52-п</w:t>
      </w:r>
    </w:p>
    <w:p w:rsidR="00F1398D" w:rsidRDefault="00F1398D" w:rsidP="00F1398D">
      <w:pPr>
        <w:pStyle w:val="a3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</w:p>
    <w:p w:rsidR="00F1398D" w:rsidRPr="00F1398D" w:rsidRDefault="00F1398D" w:rsidP="00F1398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1398D">
        <w:rPr>
          <w:b/>
          <w:sz w:val="28"/>
          <w:szCs w:val="28"/>
        </w:rPr>
        <w:t>Об утверждении топливно-энергетического баланса администрации муниципального образования Хуторской сельсовет Новосергиевского района Оренбургской области за 2021 год</w:t>
      </w:r>
    </w:p>
    <w:p w:rsidR="00F1398D" w:rsidRDefault="00F1398D" w:rsidP="00F1398D">
      <w:pPr>
        <w:pStyle w:val="21"/>
        <w:spacing w:line="276" w:lineRule="auto"/>
        <w:rPr>
          <w:color w:val="000000"/>
          <w:szCs w:val="28"/>
        </w:rPr>
      </w:pPr>
    </w:p>
    <w:p w:rsidR="00F1398D" w:rsidRPr="00F1398D" w:rsidRDefault="00F1398D" w:rsidP="00F1398D">
      <w:pPr>
        <w:pStyle w:val="21"/>
        <w:spacing w:line="276" w:lineRule="auto"/>
        <w:rPr>
          <w:szCs w:val="28"/>
        </w:rPr>
      </w:pPr>
      <w:r w:rsidRPr="00F1398D">
        <w:rPr>
          <w:color w:val="000000"/>
          <w:szCs w:val="28"/>
        </w:rPr>
        <w:t xml:space="preserve">В соответствии с Федеральным законом от 27 июля 2010 года № 190-ФЗ «О теплоснабжении», приказом 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 на основании Устава Муниципального образования Хуторского сельсовета Новосергиевского района Оренбургской </w:t>
      </w:r>
      <w:r w:rsidRPr="00F1398D">
        <w:rPr>
          <w:szCs w:val="28"/>
        </w:rPr>
        <w:t>области   ПОСТАНОВЛЯЕТ:</w:t>
      </w:r>
    </w:p>
    <w:p w:rsidR="00F1398D" w:rsidRPr="00F1398D" w:rsidRDefault="00F1398D" w:rsidP="00F1398D">
      <w:pPr>
        <w:pStyle w:val="21"/>
        <w:spacing w:line="276" w:lineRule="auto"/>
        <w:rPr>
          <w:color w:val="000000"/>
          <w:spacing w:val="48"/>
          <w:szCs w:val="28"/>
        </w:rPr>
      </w:pPr>
    </w:p>
    <w:p w:rsidR="00F1398D" w:rsidRPr="00F1398D" w:rsidRDefault="00F1398D" w:rsidP="00F1398D">
      <w:pPr>
        <w:pStyle w:val="a5"/>
        <w:spacing w:line="276" w:lineRule="auto"/>
        <w:ind w:left="0"/>
        <w:jc w:val="both"/>
        <w:rPr>
          <w:color w:val="000000"/>
          <w:szCs w:val="28"/>
        </w:rPr>
      </w:pPr>
      <w:r w:rsidRPr="00F1398D">
        <w:rPr>
          <w:color w:val="000000"/>
          <w:szCs w:val="28"/>
        </w:rPr>
        <w:t>1. Утвердить топливно-энергетический баланс Муниципального образования</w:t>
      </w:r>
      <w:r w:rsidRPr="00F1398D">
        <w:rPr>
          <w:szCs w:val="28"/>
        </w:rPr>
        <w:t xml:space="preserve">  Хуторского сельсовета </w:t>
      </w:r>
      <w:r w:rsidRPr="00F1398D">
        <w:rPr>
          <w:color w:val="000000"/>
          <w:szCs w:val="28"/>
        </w:rPr>
        <w:t xml:space="preserve">за 2021 год (прилагается). </w:t>
      </w: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</w:pPr>
      <w:r w:rsidRPr="00F1398D">
        <w:rPr>
          <w:rFonts w:eastAsia="Arial"/>
        </w:rPr>
        <w:t xml:space="preserve">2. </w:t>
      </w:r>
      <w:r w:rsidRPr="00F1398D">
        <w:t>Контроль над исполнением настоящего постановления  оставляю за собой.</w:t>
      </w: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</w:pPr>
    </w:p>
    <w:p w:rsidR="00F1398D" w:rsidRPr="00F1398D" w:rsidRDefault="00F1398D" w:rsidP="00F1398D">
      <w:pPr>
        <w:pStyle w:val="Bodytext20"/>
        <w:shd w:val="clear" w:color="auto" w:fill="auto"/>
        <w:tabs>
          <w:tab w:val="left" w:pos="567"/>
          <w:tab w:val="left" w:pos="993"/>
        </w:tabs>
        <w:spacing w:before="0" w:after="0" w:line="240" w:lineRule="auto"/>
        <w:jc w:val="both"/>
        <w:rPr>
          <w:rFonts w:eastAsia="Times New Roman"/>
          <w:color w:val="000000"/>
        </w:rPr>
      </w:pPr>
      <w:r w:rsidRPr="00F1398D">
        <w:t>3. Постановление вступает в силу со дня подписания и подлежит официальному обнародованию в соответствии с Уставом.</w:t>
      </w:r>
    </w:p>
    <w:p w:rsidR="00F1398D" w:rsidRPr="00F1398D" w:rsidRDefault="00F1398D" w:rsidP="00F1398D">
      <w:pPr>
        <w:tabs>
          <w:tab w:val="left" w:pos="851"/>
        </w:tabs>
        <w:spacing w:line="276" w:lineRule="auto"/>
        <w:jc w:val="both"/>
        <w:rPr>
          <w:rFonts w:eastAsia="Arial"/>
          <w:sz w:val="28"/>
          <w:szCs w:val="28"/>
        </w:rPr>
      </w:pPr>
    </w:p>
    <w:p w:rsidR="00F1398D" w:rsidRPr="00F1398D" w:rsidRDefault="00F1398D" w:rsidP="00F1398D">
      <w:pPr>
        <w:spacing w:line="276" w:lineRule="auto"/>
        <w:ind w:firstLine="540"/>
        <w:jc w:val="both"/>
        <w:rPr>
          <w:rFonts w:eastAsia="Arial"/>
          <w:sz w:val="28"/>
          <w:szCs w:val="28"/>
        </w:rPr>
      </w:pPr>
    </w:p>
    <w:p w:rsidR="00F1398D" w:rsidRPr="00F1398D" w:rsidRDefault="00F1398D" w:rsidP="00F1398D">
      <w:pPr>
        <w:rPr>
          <w:sz w:val="28"/>
          <w:szCs w:val="28"/>
        </w:rPr>
      </w:pPr>
    </w:p>
    <w:p w:rsidR="00F1398D" w:rsidRPr="00F1398D" w:rsidRDefault="00F1398D" w:rsidP="00F1398D">
      <w:pPr>
        <w:pStyle w:val="a4"/>
        <w:ind w:left="0"/>
        <w:jc w:val="both"/>
        <w:rPr>
          <w:sz w:val="28"/>
          <w:szCs w:val="28"/>
        </w:rPr>
      </w:pPr>
      <w:r w:rsidRPr="00F1398D">
        <w:rPr>
          <w:sz w:val="28"/>
          <w:szCs w:val="28"/>
        </w:rPr>
        <w:t xml:space="preserve">Глава администрации </w:t>
      </w:r>
    </w:p>
    <w:p w:rsidR="00F1398D" w:rsidRPr="00F1398D" w:rsidRDefault="00F1398D" w:rsidP="00F1398D">
      <w:pPr>
        <w:pStyle w:val="a4"/>
        <w:ind w:left="0"/>
        <w:jc w:val="both"/>
        <w:rPr>
          <w:sz w:val="28"/>
          <w:szCs w:val="28"/>
        </w:rPr>
      </w:pPr>
      <w:r w:rsidRPr="00F1398D">
        <w:rPr>
          <w:sz w:val="28"/>
          <w:szCs w:val="28"/>
        </w:rPr>
        <w:t xml:space="preserve">Хуторской сельсовет                                        </w:t>
      </w:r>
      <w:r w:rsidRPr="00F1398D">
        <w:rPr>
          <w:sz w:val="28"/>
          <w:szCs w:val="28"/>
        </w:rPr>
        <w:tab/>
      </w:r>
      <w:r w:rsidRPr="00F1398D">
        <w:rPr>
          <w:sz w:val="28"/>
          <w:szCs w:val="28"/>
        </w:rPr>
        <w:tab/>
        <w:t xml:space="preserve">  С.А. Семенко</w:t>
      </w:r>
    </w:p>
    <w:p w:rsidR="00F1398D" w:rsidRDefault="00F1398D" w:rsidP="00F1398D">
      <w:pPr>
        <w:jc w:val="both"/>
        <w:rPr>
          <w:sz w:val="28"/>
          <w:szCs w:val="28"/>
        </w:rPr>
      </w:pPr>
    </w:p>
    <w:p w:rsidR="00D82C6A" w:rsidRDefault="00D82C6A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>
      <w:pPr>
        <w:rPr>
          <w:rFonts w:ascii="Times New Roman" w:hAnsi="Times New Roman" w:cs="Times New Roman"/>
          <w:sz w:val="28"/>
          <w:szCs w:val="28"/>
        </w:rPr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pStyle w:val="1"/>
        <w:jc w:val="right"/>
      </w:pPr>
    </w:p>
    <w:p w:rsidR="00F1398D" w:rsidRDefault="00F1398D" w:rsidP="00F1398D">
      <w:pPr>
        <w:jc w:val="both"/>
        <w:rPr>
          <w:color w:val="1A171B"/>
        </w:rPr>
      </w:pPr>
    </w:p>
    <w:p w:rsidR="00F1398D" w:rsidRPr="00B43FF9" w:rsidRDefault="00F1398D" w:rsidP="00F1398D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lastRenderedPageBreak/>
        <w:t>Приложение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к постановлению а</w:t>
      </w:r>
      <w:r w:rsidR="00F1398D" w:rsidRPr="00B43FF9">
        <w:rPr>
          <w:rFonts w:ascii="Times New Roman" w:hAnsi="Times New Roman" w:cs="Times New Roman"/>
          <w:color w:val="1A171B"/>
          <w:sz w:val="28"/>
          <w:szCs w:val="28"/>
        </w:rPr>
        <w:t xml:space="preserve">дминистрации 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муниципального образования</w:t>
      </w:r>
    </w:p>
    <w:p w:rsidR="00F1398D" w:rsidRPr="00B43FF9" w:rsidRDefault="00F1398D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Хуторской сельсовет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  <w:r w:rsidRPr="00B43FF9">
        <w:rPr>
          <w:rFonts w:ascii="Times New Roman" w:hAnsi="Times New Roman" w:cs="Times New Roman"/>
          <w:color w:val="1A171B"/>
          <w:sz w:val="28"/>
          <w:szCs w:val="28"/>
        </w:rPr>
        <w:t>От 21.11.2022 №52-п</w:t>
      </w:r>
    </w:p>
    <w:p w:rsidR="00F1398D" w:rsidRPr="00B43FF9" w:rsidRDefault="00F1398D" w:rsidP="00F1398D">
      <w:pPr>
        <w:jc w:val="right"/>
        <w:rPr>
          <w:rFonts w:ascii="Times New Roman" w:hAnsi="Times New Roman" w:cs="Times New Roman"/>
          <w:color w:val="1A171B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Топливно-энергетический баланс </w:t>
      </w:r>
      <w:r w:rsidRPr="00B43FF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F9">
        <w:rPr>
          <w:rFonts w:ascii="Times New Roman" w:hAnsi="Times New Roman" w:cs="Times New Roman"/>
          <w:b/>
          <w:sz w:val="28"/>
          <w:szCs w:val="28"/>
        </w:rPr>
        <w:t>Хуторского сельсовета Новосергиевского района Оренбургской области</w:t>
      </w:r>
    </w:p>
    <w:p w:rsidR="00F1398D" w:rsidRPr="00B43FF9" w:rsidRDefault="00F1398D" w:rsidP="00B43FF9">
      <w:pPr>
        <w:tabs>
          <w:tab w:val="left" w:pos="3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за 2021</w:t>
      </w:r>
      <w:r w:rsidR="00B43FF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Порядок формирования топливно-энергетического баланса Муниципального образования Хуторского сельсовета Новосергиевского района 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1.1.Основания для формирования топливно-энергетического баланса</w:t>
      </w:r>
      <w:r w:rsidRPr="00B43FF9">
        <w:rPr>
          <w:rFonts w:ascii="Times New Roman" w:hAnsi="Times New Roman" w:cs="Times New Roman"/>
          <w:sz w:val="28"/>
          <w:szCs w:val="28"/>
        </w:rPr>
        <w:t xml:space="preserve"> Хуторского сельсовета Новосергиевского района Оренбургской области: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Федеральный закон от 27.07.2010 № 190-ФЗ «О теплоснабжении»;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993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Приказ Минэнерго РФ от 14.12.2011 № 600 «Об утверждении Порядка составления топливно-энергетических балансов субъектов Российской Федерации, муниципальных образований».</w:t>
      </w:r>
    </w:p>
    <w:p w:rsidR="00F1398D" w:rsidRPr="00B43FF9" w:rsidRDefault="00F1398D" w:rsidP="00F1398D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1.2.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Источники информации для формирования топливно-энергетического баланса </w:t>
      </w:r>
      <w:r w:rsidRPr="00B43FF9">
        <w:rPr>
          <w:rFonts w:ascii="Times New Roman" w:hAnsi="Times New Roman" w:cs="Times New Roman"/>
          <w:sz w:val="28"/>
          <w:szCs w:val="28"/>
        </w:rPr>
        <w:t>Хуторского сельсовета Новосергиевского района Оренбургской области.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Для  заполнения строк и граф баланса используется информация, предоставленная энергоснабжающими организациями муниципального образования Хуторского сельсовета Новосергиевского района Оренбургской области</w:t>
      </w:r>
      <w:r w:rsidRPr="00B43FF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сведения об объеме отпущенной электрической энергии  и потерях в сетях за 2021 филиал ПАО «Россети-Волга»-«Оренбургэнерго»;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сведения об объеме отпущенного природного газа ООО «Газпром межрегионгаз Оренбург»  за 2021г.;</w:t>
      </w:r>
    </w:p>
    <w:p w:rsidR="00F1398D" w:rsidRPr="00B43FF9" w:rsidRDefault="00F1398D" w:rsidP="00F1398D">
      <w:pPr>
        <w:pStyle w:val="a4"/>
        <w:numPr>
          <w:ilvl w:val="0"/>
          <w:numId w:val="46"/>
        </w:numPr>
        <w:tabs>
          <w:tab w:val="left" w:pos="851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 w:rsidRPr="00B43FF9">
        <w:rPr>
          <w:sz w:val="28"/>
          <w:szCs w:val="28"/>
        </w:rPr>
        <w:t>информация об основных показателях работы организаций, оказывающих жилищно-коммунальные услуги.</w:t>
      </w:r>
    </w:p>
    <w:p w:rsidR="00F1398D" w:rsidRPr="00B43FF9" w:rsidRDefault="00F1398D" w:rsidP="00F1398D">
      <w:pPr>
        <w:pStyle w:val="a4"/>
        <w:tabs>
          <w:tab w:val="left" w:pos="851"/>
        </w:tabs>
        <w:ind w:left="709"/>
        <w:jc w:val="both"/>
        <w:rPr>
          <w:sz w:val="28"/>
          <w:szCs w:val="28"/>
        </w:rPr>
      </w:pPr>
    </w:p>
    <w:p w:rsidR="00F1398D" w:rsidRPr="00B43FF9" w:rsidRDefault="00F1398D" w:rsidP="00F1398D">
      <w:pPr>
        <w:tabs>
          <w:tab w:val="left" w:pos="432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1.3.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Хуторского сельсовета содержит взаимосвязанные показатели количественного соответствия поставок энергетических ресурсов на территорию муниципального образования Хуторского </w:t>
      </w:r>
      <w:r w:rsidRPr="00B43FF9">
        <w:rPr>
          <w:rFonts w:ascii="Times New Roman" w:hAnsi="Times New Roman" w:cs="Times New Roman"/>
          <w:sz w:val="28"/>
          <w:szCs w:val="28"/>
        </w:rPr>
        <w:lastRenderedPageBreak/>
        <w:t>сельсовета и их потребления, устанавливает распределение энергетических ресурсов между системами электроснабжения, потребителями, группами потребителей и определяет эффективность использования энергетических ресурсов.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Баланс составляется на основе однопродуктовых энергетических балансов в форме таблицы по образцу согласно приложению №1 к Приказу Минэнерго РФ от 14.12.2011 № 600, объединяющей данные однопродуктовых энергетических балансов в единый баланс, отражающий указанные данные в единых энергетических единицах.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Однопродуктовый энергетический баланс составляется в форме таблицы по образцу согласно приложению №2 к Приказу Минэнерго РФ от 14.12.2011 № 600, отражающей в натуральных единицах формирование предложения отдельных видов энергетических ресурсов или их однородных групп и их использование в процессах преобразования, передачи и конечного потребления энергетических ресурсов.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35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Cs/>
          <w:sz w:val="28"/>
          <w:szCs w:val="28"/>
        </w:rPr>
        <w:t>1.4.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Cs/>
          <w:sz w:val="28"/>
          <w:szCs w:val="28"/>
        </w:rPr>
        <w:t>Этапы формирования баланса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1.4.1. Сбор данных из отчетов по формам федерального статистического наблюдения.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1.4.2. Определение расхода энергии на производство промышленной продукции, необходимого агрегирования показателей по видам топлива.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1.4.3. Сравнительный анализ одноименных данных разных форм статистической отчетности, информации предоставленной МО Хуторской сельсовет определение основных причин расхождений, способов взаимной увязки данных и отбор данных, подлежащих включению в баланс.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1.4.4. Разработка однопродуктовых балансов угля, сырой нефти, жидкого топлива, прочих видов твердого топлива, электрической и тепловой энергии с минимизацией статистических расхождений.</w:t>
      </w:r>
    </w:p>
    <w:p w:rsidR="00F1398D" w:rsidRPr="00B43FF9" w:rsidRDefault="00F1398D" w:rsidP="00F1398D">
      <w:pPr>
        <w:tabs>
          <w:tab w:val="left" w:pos="3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В однопродуктовый баланс угля (Приложение 1) включаются данные об угле, сланцах, угольном концентрате,  коксике и коксовой мелочи, продуктах переработки угля, отходящих газах, в том числе газе горючем искусственном доменном, газе горючем искусственном коксовом.</w:t>
      </w:r>
    </w:p>
    <w:p w:rsidR="00F1398D" w:rsidRPr="00B43FF9" w:rsidRDefault="00F1398D" w:rsidP="00F1398D">
      <w:pPr>
        <w:numPr>
          <w:ilvl w:val="0"/>
          <w:numId w:val="5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однопродуктовый баланс сырой нефти (Приложение 2) включаются данные о нефти, включая газовый конденсат.</w:t>
      </w:r>
    </w:p>
    <w:p w:rsidR="00F1398D" w:rsidRPr="00B43FF9" w:rsidRDefault="00F1398D" w:rsidP="00F1398D">
      <w:pPr>
        <w:numPr>
          <w:ilvl w:val="0"/>
          <w:numId w:val="5"/>
        </w:numPr>
        <w:tabs>
          <w:tab w:val="left" w:pos="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однопродуктовый баланс нефтепродуктов (Приложение 3) включаются данные о нефтепродуктах, в том числе газе нефтеперерабатывающих предприятий сухом, газе сжиженном, автомобильном и авиационном бензине, керосинах, дизельном топливе, мазуте топочном, топливе печном бытовом, мазуте флотском, газотурбинном и моторном топливе.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   В однопродуктовый баланс прочего твердого топлива (Приложение 4) включаются данные о видах твердого топлива, в том числе о торфе, торфяных </w:t>
      </w:r>
      <w:r w:rsidRPr="00B43FF9">
        <w:rPr>
          <w:rFonts w:ascii="Times New Roman" w:hAnsi="Times New Roman" w:cs="Times New Roman"/>
          <w:sz w:val="28"/>
          <w:szCs w:val="28"/>
        </w:rPr>
        <w:lastRenderedPageBreak/>
        <w:t xml:space="preserve">топливных брикетах и полубрикетах, дровах для отопления, твердых бытовых и промышленных отходах. 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 В однопродуктовый баланс гидроэнергии и НВИЭ (Приложение 5) включаются данные об электрической энергии, произведенной на установках, использующих в качестве первичных ресурсов нетрадиционные и возобновляемые энергетические ресурсы, в том числе на гидравлических, геотермальных, солнечных, ветроэлектрических установках.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В однопродуктовый баланс атомной энергии (Приложение 6) включаются данные об электрической и тепловой энергии, произведенной на атомных электростанциях. </w:t>
      </w:r>
    </w:p>
    <w:p w:rsidR="00F1398D" w:rsidRPr="00B43FF9" w:rsidRDefault="00F1398D" w:rsidP="00F1398D">
      <w:pPr>
        <w:tabs>
          <w:tab w:val="left" w:pos="4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В однопродуктовый баланс электрической энергии (Приложение 7) включаются данные об электрической энергии, произведенной на электростанциях.</w:t>
      </w:r>
    </w:p>
    <w:p w:rsidR="00F1398D" w:rsidRPr="00B43FF9" w:rsidRDefault="00F1398D" w:rsidP="00F1398D">
      <w:pPr>
        <w:tabs>
          <w:tab w:val="left" w:pos="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В однопродуктовый баланс тепловой энергии (Приложение 8) включаются данные о тепловой энергии, произведенной тепловыми и атомными электростанциями, котельными, утилизационными установками, а также получаемой из геотермальных источников, нетрадиционных и возобновляемых источников энергии и предназначенной для потребления потребителями тепловой энергии.</w:t>
      </w:r>
    </w:p>
    <w:p w:rsidR="00F1398D" w:rsidRPr="00B43FF9" w:rsidRDefault="00F1398D" w:rsidP="00B43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1.4.5 Объединение данных однопродуктовых балансов в единый топливно-энергетический баланс, и проверка </w:t>
      </w:r>
      <w:r w:rsidR="00B43FF9">
        <w:rPr>
          <w:rFonts w:ascii="Times New Roman" w:hAnsi="Times New Roman" w:cs="Times New Roman"/>
          <w:sz w:val="28"/>
          <w:szCs w:val="28"/>
        </w:rPr>
        <w:t>данных баланса (Приложение 10).</w:t>
      </w:r>
    </w:p>
    <w:p w:rsidR="00F1398D" w:rsidRPr="00B43FF9" w:rsidRDefault="00F1398D" w:rsidP="00B43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Раздел 2. Анализ топливно-энергетического баланса Муниципального образования Хуторского сельсовета Новосергиевского района</w:t>
      </w:r>
      <w:r w:rsidRPr="00B43FF9">
        <w:rPr>
          <w:rFonts w:ascii="Times New Roman" w:hAnsi="Times New Roman" w:cs="Times New Roman"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 xml:space="preserve">Потребление ТЭР в 2021 году составило  429,19 т.у.т.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Потребление ТЭР</w:t>
      </w:r>
      <w:r w:rsidRPr="00B43F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43FF9">
        <w:rPr>
          <w:rFonts w:ascii="Times New Roman" w:hAnsi="Times New Roman" w:cs="Times New Roman"/>
          <w:sz w:val="28"/>
          <w:szCs w:val="28"/>
        </w:rPr>
        <w:t xml:space="preserve"> в 2020 году составило 6,82 т.у.т.(Потребление природного газа) .  Данные о потреблении природного газа  поступившего со стороны, в полном объеме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 </w:t>
      </w:r>
    </w:p>
    <w:p w:rsidR="00F1398D" w:rsidRPr="00B43FF9" w:rsidRDefault="00F1398D" w:rsidP="00F139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sz w:val="28"/>
          <w:szCs w:val="28"/>
        </w:rPr>
        <w:t>При составлении топливно-энергетического баланса муниципального образования использование информации из форм статистического наблюдения ограничено.</w:t>
      </w: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топливно-энергетическому балансу </w:t>
      </w:r>
    </w:p>
    <w:p w:rsid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398D" w:rsidRPr="00B43FF9" w:rsidRDefault="00B43FF9" w:rsidP="00B43FF9">
      <w:pPr>
        <w:tabs>
          <w:tab w:val="left" w:pos="98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угля </w:t>
      </w:r>
      <w:r w:rsidR="00B43FF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Хуторской сельсовет  Новосергиевского района Оренбургской области  за 2021 год</w:t>
      </w:r>
    </w:p>
    <w:tbl>
      <w:tblPr>
        <w:tblW w:w="499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24"/>
        <w:gridCol w:w="1837"/>
        <w:gridCol w:w="1545"/>
      </w:tblGrid>
      <w:tr w:rsidR="00F1398D" w:rsidRPr="00B43FF9" w:rsidTr="00F1398D">
        <w:trPr>
          <w:trHeight w:val="706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91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</w:p>
        </w:tc>
        <w:tc>
          <w:tcPr>
            <w:tcW w:w="77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тонн</w:t>
            </w:r>
          </w:p>
        </w:tc>
      </w:tr>
      <w:tr w:rsidR="00F1398D" w:rsidRPr="00B43FF9" w:rsidTr="00F1398D">
        <w:trPr>
          <w:trHeight w:val="421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7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918" w:type="pc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91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772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87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 и связь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6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5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68"/>
        </w:trPr>
        <w:tc>
          <w:tcPr>
            <w:tcW w:w="3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918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66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5"/>
        </w:trPr>
        <w:tc>
          <w:tcPr>
            <w:tcW w:w="3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2" w:type="pct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  <w:r w:rsidR="00F1398D"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 баланс сырой нефти Муниципального образования  Хуторской сельсовет  Новосергиевского района Оренбургской области  за 2021 год</w:t>
      </w:r>
    </w:p>
    <w:tbl>
      <w:tblPr>
        <w:tblW w:w="977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"/>
        <w:gridCol w:w="5357"/>
        <w:gridCol w:w="40"/>
        <w:gridCol w:w="1259"/>
        <w:gridCol w:w="30"/>
        <w:gridCol w:w="196"/>
        <w:gridCol w:w="2638"/>
        <w:gridCol w:w="120"/>
        <w:gridCol w:w="30"/>
      </w:tblGrid>
      <w:tr w:rsidR="00F1398D" w:rsidRPr="00B43FF9" w:rsidTr="00B43FF9">
        <w:trPr>
          <w:trHeight w:val="25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строк</w:t>
            </w:r>
          </w:p>
        </w:tc>
        <w:tc>
          <w:tcPr>
            <w:tcW w:w="196" w:type="dxa"/>
            <w:tcBorders>
              <w:top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Сырая нефть, включая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газовый</w:t>
            </w: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конденсат</w:t>
            </w: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12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т.у.т.</w:t>
            </w: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398D" w:rsidRPr="00B43FF9" w:rsidRDefault="00F1398D" w:rsidP="00F1398D">
            <w:pPr>
              <w:ind w:left="-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и рыбоводство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4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43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B43FF9">
        <w:trPr>
          <w:trHeight w:val="238"/>
        </w:trPr>
        <w:tc>
          <w:tcPr>
            <w:tcW w:w="54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Однопродуктовый баланс нефтепродуктов Муниципального образования Хуторской сельсовет  Новосергиевского района Оренбургской области </w:t>
      </w:r>
    </w:p>
    <w:p w:rsidR="00F1398D" w:rsidRPr="00B43FF9" w:rsidRDefault="00F1398D" w:rsidP="00B43FF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68"/>
        <w:gridCol w:w="1648"/>
        <w:gridCol w:w="10"/>
        <w:gridCol w:w="1788"/>
        <w:gridCol w:w="10"/>
      </w:tblGrid>
      <w:tr w:rsidR="00F1398D" w:rsidRPr="00B43FF9" w:rsidTr="00F1398D">
        <w:trPr>
          <w:trHeight w:val="84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82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Номера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</w:t>
            </w: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тонн</w:t>
            </w:r>
          </w:p>
        </w:tc>
      </w:tr>
      <w:tr w:rsidR="00F1398D" w:rsidRPr="00B43FF9" w:rsidTr="00F1398D">
        <w:trPr>
          <w:gridAfter w:val="1"/>
          <w:wAfter w:w="5" w:type="pct"/>
          <w:trHeight w:val="304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7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Промышленность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6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5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2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68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gridAfter w:val="1"/>
          <w:wAfter w:w="5" w:type="pct"/>
          <w:trHeight w:val="245"/>
        </w:trPr>
        <w:tc>
          <w:tcPr>
            <w:tcW w:w="3276" w:type="pct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822" w:type="pct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97" w:type="pct"/>
            <w:gridSpan w:val="2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№4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3FF9" w:rsidRDefault="00B43FF9" w:rsidP="00B43FF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3FF9" w:rsidRPr="00B43FF9" w:rsidRDefault="00B43FF9" w:rsidP="00B43FF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Хуторской сельсовет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природного газа Муниципального образования Хуторской сельсовет  Новосергиевского района Оренбургской области  </w:t>
      </w:r>
    </w:p>
    <w:p w:rsidR="00F1398D" w:rsidRPr="00B40ED6" w:rsidRDefault="00F1398D" w:rsidP="00B40E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Природный газ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тыс.м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6,82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6,82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6,82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6,82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 w:rsidRPr="00B43FF9">
        <w:rPr>
          <w:rFonts w:ascii="Times New Roman" w:hAnsi="Times New Roman" w:cs="Times New Roman"/>
          <w:i/>
          <w:sz w:val="28"/>
          <w:szCs w:val="28"/>
        </w:rPr>
        <w:t xml:space="preserve">Данные для  однопродуктового  баланса  природного газа по формам федерального статистического наблюдения 4-ТЭР не предоставлены в связи с обеспечением конфиденциальности первичных статистических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Федерации». </w:t>
      </w:r>
    </w:p>
    <w:p w:rsidR="00F1398D" w:rsidRPr="00B43FF9" w:rsidRDefault="00F1398D" w:rsidP="00F13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Хуторской сельсовет 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Однопродуктовый баланс прочего твердого топлива Муниципального образования Хуторской сельсовет  Новосергиевского района Оренбургской области 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Прочее твердое топливо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плот.м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3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0E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№6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гидроэнергии и НВИЭ Муниципального образования Хуторской сельсовет  Новосергиевского района Оренбургской области </w:t>
      </w:r>
    </w:p>
    <w:p w:rsidR="00F1398D" w:rsidRPr="00B43FF9" w:rsidRDefault="00F1398D" w:rsidP="00B40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Гидроэнергия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и НВИЭ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40E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№7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атомной энергии Муниципального образования Хуторской сельсовет  Новосергиевского района Оренбургской области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Атомная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энергия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№8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Default="00B40ED6" w:rsidP="00B40ED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Однопродуктовый баланс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>электрической энергии</w:t>
      </w:r>
      <w:r w:rsidRPr="00B43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Хуторской сельсовет  Новосергиевского района Оренбургской области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 за 2021 год</w:t>
      </w:r>
      <w:r w:rsidRPr="00B43FF9">
        <w:rPr>
          <w:rFonts w:ascii="Times New Roman" w:hAnsi="Times New Roman" w:cs="Times New Roman"/>
          <w:bCs/>
          <w:sz w:val="28"/>
          <w:szCs w:val="28"/>
        </w:rPr>
        <w:t>*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Э</w:t>
            </w: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 xml:space="preserve">лектроэнергия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 кВт*ч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3 430,95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558,51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1 412,01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98,41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1 362,02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№9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  <w:r w:rsidR="00F1398D" w:rsidRPr="00B40E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Однопродуктовый баланс тепловой энергии Муниципального образования Хуторской сельсовет  Новосергиевского района Оренбургской области  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>за 2021 год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0"/>
        <w:gridCol w:w="1581"/>
        <w:gridCol w:w="3260"/>
      </w:tblGrid>
      <w:tr w:rsidR="00F1398D" w:rsidRPr="00B43FF9" w:rsidTr="00F1398D">
        <w:trPr>
          <w:trHeight w:val="81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Номера строк</w:t>
            </w: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2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6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8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5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9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3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44"/>
        </w:trPr>
        <w:tc>
          <w:tcPr>
            <w:tcW w:w="4940" w:type="dxa"/>
            <w:vAlign w:val="bottom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581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bottom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38"/>
        </w:trPr>
        <w:tc>
          <w:tcPr>
            <w:tcW w:w="4940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581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1900" w:h="16838"/>
          <w:pgMar w:top="1143" w:right="866" w:bottom="472" w:left="1000" w:header="0" w:footer="0" w:gutter="0"/>
          <w:cols w:space="720" w:equalWidth="0">
            <w:col w:w="10040"/>
          </w:cols>
        </w:sectPr>
      </w:pPr>
    </w:p>
    <w:tbl>
      <w:tblPr>
        <w:tblpPr w:leftFromText="180" w:rightFromText="180" w:vertAnchor="page" w:horzAnchor="margin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2"/>
        <w:gridCol w:w="1276"/>
        <w:gridCol w:w="850"/>
        <w:gridCol w:w="1276"/>
        <w:gridCol w:w="1417"/>
        <w:gridCol w:w="993"/>
        <w:gridCol w:w="992"/>
        <w:gridCol w:w="1134"/>
        <w:gridCol w:w="1417"/>
        <w:gridCol w:w="1276"/>
        <w:gridCol w:w="933"/>
      </w:tblGrid>
      <w:tr w:rsidR="00F1398D" w:rsidRPr="00B43FF9" w:rsidTr="00F1398D">
        <w:trPr>
          <w:trHeight w:val="705"/>
          <w:tblHeader/>
        </w:trPr>
        <w:tc>
          <w:tcPr>
            <w:tcW w:w="153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10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топливно-энергетическому балансу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B40ED6" w:rsidRDefault="00B40ED6" w:rsidP="00B40ED6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Хуторской сельсовет</w:t>
            </w:r>
            <w:r w:rsidR="00F1398D"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1398D"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Топливно-энергетический баланс за 2021 год  Муниципального образования Хуторской сельсовет  </w:t>
            </w: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Новосергиевского района   Оренбургской области </w:t>
            </w:r>
          </w:p>
        </w:tc>
      </w:tr>
      <w:tr w:rsidR="00F1398D" w:rsidRPr="00B43FF9" w:rsidTr="00F1398D">
        <w:trPr>
          <w:trHeight w:val="830"/>
          <w:tblHeader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Строки баланса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Номера строк баланса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Сырая нефть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Природный газ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Прочее твердое топливо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Гидро энергия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Атомная энергия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Тепловая энергия</w:t>
            </w: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</w:tr>
      <w:tr w:rsidR="00F1398D" w:rsidRPr="00B43FF9" w:rsidTr="00F1398D">
        <w:trPr>
          <w:trHeight w:val="315"/>
          <w:tblHeader/>
        </w:trPr>
        <w:tc>
          <w:tcPr>
            <w:tcW w:w="2802" w:type="dxa"/>
            <w:vMerge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64" w:type="dxa"/>
            <w:gridSpan w:val="10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т.у.т</w:t>
            </w:r>
          </w:p>
        </w:tc>
      </w:tr>
      <w:tr w:rsidR="00F1398D" w:rsidRPr="00B43FF9" w:rsidTr="00F1398D">
        <w:trPr>
          <w:trHeight w:val="393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5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Ввоз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421,32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1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Вывоз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5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93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421,32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5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0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электрической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5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75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Котельные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55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0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37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10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331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9.3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409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74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Сельское хозяйство, рыболовство и рыбоводство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68,59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8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173,39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70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16.2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92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16.3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14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Прочий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16.4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Сфера услуг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167,26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Бюджетофинансируемым организациям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7,87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185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F1398D" w:rsidRPr="00B43FF9" w:rsidTr="00F1398D">
        <w:trPr>
          <w:trHeight w:val="226"/>
          <w:tblHeader/>
        </w:trPr>
        <w:tc>
          <w:tcPr>
            <w:tcW w:w="2802" w:type="dxa"/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Использование топливно- энергетических ресурсов в качестве сырья и на не топливные нужды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3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11.</w:t>
      </w: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  <w:sectPr w:rsidR="00F1398D" w:rsidRPr="00B43FF9">
          <w:pgSz w:w="16840" w:h="11906" w:orient="landscape"/>
          <w:pgMar w:top="1132" w:right="598" w:bottom="473" w:left="1020" w:header="0" w:footer="0" w:gutter="0"/>
          <w:cols w:space="720" w:equalWidth="0">
            <w:col w:w="15220"/>
          </w:cols>
        </w:sectPr>
      </w:pP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№11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топливно-энергетическому балансу</w:t>
      </w:r>
    </w:p>
    <w:p w:rsid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40ED6" w:rsidRPr="00B40ED6" w:rsidRDefault="00B40ED6" w:rsidP="00B40ED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Хуторской сельсовет</w:t>
      </w:r>
    </w:p>
    <w:p w:rsidR="00F1398D" w:rsidRPr="00B43FF9" w:rsidRDefault="00F1398D" w:rsidP="00F139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FF9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перерасчета топлива и энергии в условное топливо 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F1398D" w:rsidRPr="00B43FF9" w:rsidTr="00F1398D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w w:val="99"/>
                <w:sz w:val="28"/>
                <w:szCs w:val="28"/>
              </w:rPr>
              <w:t>№</w:t>
            </w: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475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Коэффициенты пересчета в условное топливо по угольному эквиваленту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каменный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0,730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0,467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0,340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куб. м (плотн.)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0,266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1,154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0,605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0,600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1,370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0,570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1,500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40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1,570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1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1,490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1,470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Нефтебитум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1,350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0,430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0,1228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0,1486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98D" w:rsidRPr="00B43FF9" w:rsidTr="00F1398D">
        <w:trPr>
          <w:trHeight w:val="28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FF9">
              <w:rPr>
                <w:rFonts w:ascii="Times New Roman" w:hAnsi="Times New Roman" w:cs="Times New Roman"/>
                <w:w w:val="99"/>
                <w:sz w:val="28"/>
                <w:szCs w:val="28"/>
              </w:rPr>
              <w:t>0,3445</w:t>
            </w:r>
          </w:p>
        </w:tc>
        <w:tc>
          <w:tcPr>
            <w:tcW w:w="30" w:type="dxa"/>
            <w:vAlign w:val="center"/>
          </w:tcPr>
          <w:p w:rsidR="00F1398D" w:rsidRPr="00B43FF9" w:rsidRDefault="00F1398D" w:rsidP="00F13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ind w:firstLine="85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FF9">
        <w:rPr>
          <w:rFonts w:ascii="Times New Roman" w:hAnsi="Times New Roman" w:cs="Times New Roman"/>
          <w:i/>
          <w:sz w:val="28"/>
          <w:szCs w:val="28"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B43FF9">
          <w:rPr>
            <w:rFonts w:ascii="Times New Roman" w:hAnsi="Times New Roman" w:cs="Times New Roman"/>
            <w:i/>
            <w:sz w:val="28"/>
            <w:szCs w:val="28"/>
          </w:rPr>
          <w:t>1999 г</w:t>
        </w:r>
      </w:smartTag>
      <w:r w:rsidRPr="00B43FF9">
        <w:rPr>
          <w:rFonts w:ascii="Times New Roman" w:hAnsi="Times New Roman" w:cs="Times New Roman"/>
          <w:i/>
          <w:sz w:val="28"/>
          <w:szCs w:val="28"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:rsidR="00F1398D" w:rsidRPr="00B43FF9" w:rsidRDefault="00F1398D" w:rsidP="00F1398D">
      <w:pPr>
        <w:tabs>
          <w:tab w:val="left" w:pos="9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 w:rsidP="00F1398D">
      <w:pPr>
        <w:rPr>
          <w:rFonts w:ascii="Times New Roman" w:hAnsi="Times New Roman" w:cs="Times New Roman"/>
          <w:sz w:val="28"/>
          <w:szCs w:val="28"/>
        </w:rPr>
      </w:pPr>
    </w:p>
    <w:p w:rsidR="00F1398D" w:rsidRPr="00B43FF9" w:rsidRDefault="00F1398D">
      <w:pPr>
        <w:rPr>
          <w:rFonts w:ascii="Times New Roman" w:hAnsi="Times New Roman" w:cs="Times New Roman"/>
          <w:sz w:val="28"/>
          <w:szCs w:val="28"/>
        </w:rPr>
      </w:pPr>
    </w:p>
    <w:sectPr w:rsidR="00F1398D" w:rsidRPr="00B4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BA0C62"/>
    <w:multiLevelType w:val="hybridMultilevel"/>
    <w:tmpl w:val="6E24FCD6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7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0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35997635"/>
    <w:multiLevelType w:val="hybridMultilevel"/>
    <w:tmpl w:val="4CE8DF30"/>
    <w:lvl w:ilvl="0" w:tplc="6DFA8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6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9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0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1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5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8"/>
  </w:num>
  <w:num w:numId="5">
    <w:abstractNumId w:val="4"/>
  </w:num>
  <w:num w:numId="6">
    <w:abstractNumId w:val="5"/>
  </w:num>
  <w:num w:numId="7">
    <w:abstractNumId w:val="20"/>
  </w:num>
  <w:num w:numId="8">
    <w:abstractNumId w:val="15"/>
  </w:num>
  <w:num w:numId="9">
    <w:abstractNumId w:val="29"/>
  </w:num>
  <w:num w:numId="10">
    <w:abstractNumId w:val="43"/>
  </w:num>
  <w:num w:numId="11">
    <w:abstractNumId w:val="45"/>
  </w:num>
  <w:num w:numId="12">
    <w:abstractNumId w:val="16"/>
  </w:num>
  <w:num w:numId="13">
    <w:abstractNumId w:val="11"/>
  </w:num>
  <w:num w:numId="14">
    <w:abstractNumId w:val="35"/>
  </w:num>
  <w:num w:numId="15">
    <w:abstractNumId w:val="37"/>
  </w:num>
  <w:num w:numId="16">
    <w:abstractNumId w:val="44"/>
  </w:num>
  <w:num w:numId="17">
    <w:abstractNumId w:val="27"/>
  </w:num>
  <w:num w:numId="18">
    <w:abstractNumId w:val="17"/>
  </w:num>
  <w:num w:numId="19">
    <w:abstractNumId w:val="12"/>
  </w:num>
  <w:num w:numId="20">
    <w:abstractNumId w:val="23"/>
  </w:num>
  <w:num w:numId="21">
    <w:abstractNumId w:val="38"/>
  </w:num>
  <w:num w:numId="22">
    <w:abstractNumId w:val="40"/>
  </w:num>
  <w:num w:numId="23">
    <w:abstractNumId w:val="33"/>
  </w:num>
  <w:num w:numId="24">
    <w:abstractNumId w:val="22"/>
  </w:num>
  <w:num w:numId="25">
    <w:abstractNumId w:val="24"/>
  </w:num>
  <w:num w:numId="26">
    <w:abstractNumId w:val="39"/>
  </w:num>
  <w:num w:numId="27">
    <w:abstractNumId w:val="42"/>
  </w:num>
  <w:num w:numId="28">
    <w:abstractNumId w:val="6"/>
  </w:num>
  <w:num w:numId="29">
    <w:abstractNumId w:val="1"/>
  </w:num>
  <w:num w:numId="30">
    <w:abstractNumId w:val="2"/>
  </w:num>
  <w:num w:numId="31">
    <w:abstractNumId w:val="9"/>
  </w:num>
  <w:num w:numId="32">
    <w:abstractNumId w:val="3"/>
  </w:num>
  <w:num w:numId="33">
    <w:abstractNumId w:val="10"/>
  </w:num>
  <w:num w:numId="34">
    <w:abstractNumId w:val="7"/>
  </w:num>
  <w:num w:numId="35">
    <w:abstractNumId w:val="32"/>
  </w:num>
  <w:num w:numId="36">
    <w:abstractNumId w:val="19"/>
  </w:num>
  <w:num w:numId="37">
    <w:abstractNumId w:val="13"/>
  </w:num>
  <w:num w:numId="38">
    <w:abstractNumId w:val="36"/>
  </w:num>
  <w:num w:numId="39">
    <w:abstractNumId w:val="26"/>
  </w:num>
  <w:num w:numId="40">
    <w:abstractNumId w:val="21"/>
  </w:num>
  <w:num w:numId="41">
    <w:abstractNumId w:val="18"/>
  </w:num>
  <w:num w:numId="42">
    <w:abstractNumId w:val="41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2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5B"/>
    <w:rsid w:val="00B40ED6"/>
    <w:rsid w:val="00B43FF9"/>
    <w:rsid w:val="00D5428C"/>
    <w:rsid w:val="00D82C6A"/>
    <w:rsid w:val="00F1398D"/>
    <w:rsid w:val="00F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EB5F-FCAD-4C7E-BD1E-B94A916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F139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39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39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428,bqiaagaaeyqcaaagiaiaaamsoqaabto5aaaaaaaaaaaaaaaaaaaaaaaaaaaaaaaaaaaaaaaaaaaaaaaaaaaaaaaaaaaaaaaaaaaaaaaaaaaaaaaaaaaaaaaaaaaaaaaaaaaaaaaaaaaaaaaaaaaaaaaaaaaaaaaaaaaaaaaaaaaaaaaaaaaaaaaaaaaaaaaaaaaaaaaaaaaaaaaaaaaaaaaaaaaaaaaaaaaaaaa"/>
    <w:basedOn w:val="a"/>
    <w:rsid w:val="00F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F1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F1398D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F1398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">
    <w:name w:val="Body text (2)_"/>
    <w:link w:val="Bodytext20"/>
    <w:locked/>
    <w:rsid w:val="00F1398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1398D"/>
    <w:pPr>
      <w:widowControl w:val="0"/>
      <w:shd w:val="clear" w:color="auto" w:fill="FFFFFF"/>
      <w:spacing w:before="900" w:after="60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a6"/>
    <w:rsid w:val="00F1398D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398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aliases w:val="iiaay no?aieoa Знак"/>
    <w:basedOn w:val="a0"/>
    <w:link w:val="1"/>
    <w:rsid w:val="00F139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39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98D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HTML">
    <w:name w:val="HTML Preformatted"/>
    <w:basedOn w:val="a"/>
    <w:link w:val="HTML0"/>
    <w:rsid w:val="00F13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139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F1398D"/>
    <w:rPr>
      <w:i/>
      <w:iCs/>
    </w:rPr>
  </w:style>
  <w:style w:type="paragraph" w:styleId="a8">
    <w:name w:val="header"/>
    <w:basedOn w:val="a"/>
    <w:link w:val="a9"/>
    <w:rsid w:val="00F13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F13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F13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F139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46">
    <w:name w:val="xl46"/>
    <w:basedOn w:val="a"/>
    <w:rsid w:val="00F1398D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F1398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  <w:lang w:eastAsia="ru-RU"/>
    </w:rPr>
  </w:style>
  <w:style w:type="paragraph" w:styleId="ac">
    <w:name w:val="Body Text"/>
    <w:aliases w:val="Знак,Знак1 Знак,Основной текст1"/>
    <w:basedOn w:val="a"/>
    <w:link w:val="ad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aliases w:val="Знак Знак,Знак1 Знак Знак,Основной текст1 Знак"/>
    <w:basedOn w:val="a0"/>
    <w:link w:val="ac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1398D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F1398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F1398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oterChar">
    <w:name w:val="Footer Char"/>
    <w:locked/>
    <w:rsid w:val="00F1398D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0">
    <w:name w:val="page number"/>
    <w:rsid w:val="00F1398D"/>
    <w:rPr>
      <w:rFonts w:cs="Times New Roman"/>
    </w:rPr>
  </w:style>
  <w:style w:type="character" w:customStyle="1" w:styleId="HeaderChar">
    <w:name w:val="Header Char"/>
    <w:locked/>
    <w:rsid w:val="00F1398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alloon Text"/>
    <w:basedOn w:val="a"/>
    <w:link w:val="af2"/>
    <w:semiHidden/>
    <w:rsid w:val="00F1398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1398D"/>
    <w:rPr>
      <w:rFonts w:ascii="Tahoma" w:eastAsia="Calibri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F139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3">
    <w:name w:val="Strong"/>
    <w:qFormat/>
    <w:rsid w:val="00F1398D"/>
    <w:rPr>
      <w:rFonts w:cs="Times New Roman"/>
      <w:b/>
      <w:bCs/>
    </w:rPr>
  </w:style>
  <w:style w:type="paragraph" w:customStyle="1" w:styleId="13">
    <w:name w:val="Обычный1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3"/>
    <w:rsid w:val="00F1398D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Plain Text"/>
    <w:basedOn w:val="a"/>
    <w:link w:val="af5"/>
    <w:rsid w:val="00F1398D"/>
    <w:pPr>
      <w:spacing w:after="0" w:line="240" w:lineRule="auto"/>
    </w:pPr>
    <w:rPr>
      <w:rFonts w:ascii="Courier New" w:eastAsia="Calibri" w:hAnsi="Courier New" w:cs="Times New Roman"/>
      <w:sz w:val="20"/>
      <w:szCs w:val="24"/>
      <w:lang w:eastAsia="ru-RU"/>
    </w:rPr>
  </w:style>
  <w:style w:type="character" w:customStyle="1" w:styleId="af5">
    <w:name w:val="Текст Знак"/>
    <w:basedOn w:val="a0"/>
    <w:link w:val="af4"/>
    <w:rsid w:val="00F1398D"/>
    <w:rPr>
      <w:rFonts w:ascii="Courier New" w:eastAsia="Calibri" w:hAnsi="Courier New" w:cs="Times New Roman"/>
      <w:sz w:val="20"/>
      <w:szCs w:val="24"/>
      <w:lang w:eastAsia="ru-RU"/>
    </w:rPr>
  </w:style>
  <w:style w:type="paragraph" w:styleId="22">
    <w:name w:val="Body Text Indent 2"/>
    <w:basedOn w:val="a"/>
    <w:link w:val="23"/>
    <w:semiHidden/>
    <w:rsid w:val="00F1398D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F1398D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oaenoniinee">
    <w:name w:val="oaeno niinee"/>
    <w:basedOn w:val="a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F1398D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F1398D"/>
  </w:style>
  <w:style w:type="paragraph" w:styleId="24">
    <w:name w:val="Body Text 2"/>
    <w:basedOn w:val="a"/>
    <w:link w:val="25"/>
    <w:rsid w:val="00F1398D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5">
    <w:name w:val="Основной текст 2 Знак"/>
    <w:basedOn w:val="a0"/>
    <w:link w:val="24"/>
    <w:rsid w:val="00F1398D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F139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Текст1"/>
    <w:basedOn w:val="a"/>
    <w:rsid w:val="00F1398D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F139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F1398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6">
    <w:name w:val="Обычный2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7">
    <w:name w:val="Название2"/>
    <w:basedOn w:val="26"/>
    <w:rsid w:val="00F1398D"/>
    <w:pPr>
      <w:jc w:val="center"/>
    </w:pPr>
    <w:rPr>
      <w:rFonts w:ascii="Arial" w:hAnsi="Arial"/>
      <w:sz w:val="24"/>
    </w:rPr>
  </w:style>
  <w:style w:type="paragraph" w:customStyle="1" w:styleId="210">
    <w:name w:val="Заголовок 21"/>
    <w:basedOn w:val="26"/>
    <w:next w:val="26"/>
    <w:rsid w:val="00F1398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6"/>
    <w:rsid w:val="00F1398D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F1398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0">
    <w:name w:val="Заголовок 22"/>
    <w:basedOn w:val="33"/>
    <w:next w:val="33"/>
    <w:rsid w:val="00F1398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F1398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6">
    <w:name w:val="Нормальный (таблица)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8">
    <w:name w:val="Основной текст (2) + Полужирный"/>
    <w:rsid w:val="00F1398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F1398D"/>
    <w:rPr>
      <w:rFonts w:cs="Times New Roman"/>
    </w:rPr>
  </w:style>
  <w:style w:type="character" w:customStyle="1" w:styleId="apple-converted-space">
    <w:name w:val="apple-converted-space"/>
    <w:rsid w:val="00F1398D"/>
    <w:rPr>
      <w:rFonts w:cs="Times New Roman"/>
    </w:rPr>
  </w:style>
  <w:style w:type="paragraph" w:customStyle="1" w:styleId="Style4">
    <w:name w:val="Style4"/>
    <w:basedOn w:val="a"/>
    <w:rsid w:val="00F1398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rsid w:val="00F1398D"/>
    <w:rPr>
      <w:rFonts w:ascii="Times New Roman" w:hAnsi="Times New Roman" w:cs="Times New Roman"/>
      <w:sz w:val="26"/>
      <w:szCs w:val="26"/>
    </w:rPr>
  </w:style>
  <w:style w:type="character" w:customStyle="1" w:styleId="af7">
    <w:name w:val="Гипертекстовая ссылка"/>
    <w:rsid w:val="00F1398D"/>
    <w:rPr>
      <w:color w:val="008000"/>
    </w:rPr>
  </w:style>
  <w:style w:type="character" w:customStyle="1" w:styleId="af8">
    <w:name w:val="Цветовое выделение"/>
    <w:rsid w:val="00F1398D"/>
    <w:rPr>
      <w:b/>
      <w:color w:val="26282F"/>
    </w:rPr>
  </w:style>
  <w:style w:type="paragraph" w:customStyle="1" w:styleId="af9">
    <w:name w:val="Таблицы (моноширинный)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afb">
    <w:name w:val="Цветовое выделение для Текст"/>
    <w:rsid w:val="00F1398D"/>
    <w:rPr>
      <w:rFonts w:ascii="Times New Roman CYR" w:hAnsi="Times New Roman CYR"/>
    </w:rPr>
  </w:style>
  <w:style w:type="character" w:styleId="afc">
    <w:name w:val="Hyperlink"/>
    <w:rsid w:val="00F1398D"/>
    <w:rPr>
      <w:rFonts w:cs="Times New Roman"/>
      <w:color w:val="0000FF"/>
      <w:u w:val="single"/>
    </w:rPr>
  </w:style>
  <w:style w:type="paragraph" w:styleId="afd">
    <w:name w:val="Subtitle"/>
    <w:basedOn w:val="a"/>
    <w:link w:val="afe"/>
    <w:qFormat/>
    <w:rsid w:val="00F13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e">
    <w:name w:val="Подзаголовок Знак"/>
    <w:basedOn w:val="a0"/>
    <w:link w:val="afd"/>
    <w:rsid w:val="00F1398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5">
    <w:name w:val="Body Text 3"/>
    <w:basedOn w:val="a"/>
    <w:link w:val="36"/>
    <w:rsid w:val="00F1398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val="x-none" w:eastAsia="x-none"/>
    </w:rPr>
  </w:style>
  <w:style w:type="character" w:customStyle="1" w:styleId="36">
    <w:name w:val="Основной текст 3 Знак"/>
    <w:basedOn w:val="a0"/>
    <w:link w:val="35"/>
    <w:rsid w:val="00F1398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1398D"/>
  </w:style>
  <w:style w:type="paragraph" w:customStyle="1" w:styleId="aff">
    <w:name w:val="Стиль"/>
    <w:rsid w:val="00F13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2022-11-25T10:54:00Z</dcterms:created>
  <dcterms:modified xsi:type="dcterms:W3CDTF">2022-11-25T11:27:00Z</dcterms:modified>
</cp:coreProperties>
</file>